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92D5C" w14:textId="77777777" w:rsidR="00FC7A9F" w:rsidRPr="00FC7A9F" w:rsidRDefault="00FC7A9F" w:rsidP="00FC7A9F">
      <w:pPr>
        <w:spacing w:after="120"/>
        <w:outlineLvl w:val="0"/>
        <w:rPr>
          <w:rFonts w:ascii="Merriweather" w:eastAsia="Times New Roman" w:hAnsi="Merriweather" w:cs="Times New Roman"/>
          <w:b/>
          <w:bCs/>
          <w:color w:val="000000"/>
          <w:kern w:val="36"/>
          <w:sz w:val="54"/>
          <w:szCs w:val="54"/>
          <w:lang w:eastAsia="cs-CZ"/>
          <w14:ligatures w14:val="none"/>
        </w:rPr>
      </w:pPr>
      <w:r w:rsidRPr="00FC7A9F">
        <w:rPr>
          <w:rFonts w:ascii="Merriweather" w:eastAsia="Times New Roman" w:hAnsi="Merriweather" w:cs="Times New Roman"/>
          <w:b/>
          <w:bCs/>
          <w:color w:val="000000"/>
          <w:kern w:val="36"/>
          <w:sz w:val="54"/>
          <w:szCs w:val="54"/>
          <w:lang w:eastAsia="cs-CZ"/>
          <w14:ligatures w14:val="none"/>
        </w:rPr>
        <w:t>MP/07/2023 – Poplatek z pobytu – Osvobození vojáků Severoatlantické aliance od poplatku</w:t>
      </w:r>
    </w:p>
    <w:p w14:paraId="554DFA89" w14:textId="77777777" w:rsidR="00FC7A9F" w:rsidRPr="00FC7A9F" w:rsidRDefault="00FC7A9F" w:rsidP="00FC7A9F">
      <w:pPr>
        <w:pBdr>
          <w:top w:val="single" w:sz="2" w:space="0" w:color="auto"/>
          <w:left w:val="single" w:sz="48" w:space="0" w:color="auto"/>
          <w:bottom w:val="single" w:sz="2" w:space="0" w:color="auto"/>
          <w:right w:val="single" w:sz="6" w:space="11" w:color="auto"/>
        </w:pBdr>
        <w:rPr>
          <w:rFonts w:ascii="Roboto" w:eastAsia="Times New Roman" w:hAnsi="Roboto" w:cs="Times New Roman"/>
          <w:color w:val="838383"/>
          <w:kern w:val="0"/>
          <w:sz w:val="17"/>
          <w:szCs w:val="17"/>
          <w:lang w:eastAsia="cs-CZ"/>
          <w14:ligatures w14:val="none"/>
        </w:rPr>
      </w:pPr>
      <w:r w:rsidRPr="00FC7A9F">
        <w:rPr>
          <w:rFonts w:ascii="Roboto" w:eastAsia="Times New Roman" w:hAnsi="Roboto" w:cs="Times New Roman"/>
          <w:color w:val="838383"/>
          <w:kern w:val="0"/>
          <w:sz w:val="17"/>
          <w:szCs w:val="17"/>
          <w:lang w:eastAsia="cs-CZ"/>
          <w14:ligatures w14:val="none"/>
        </w:rPr>
        <w:t>22.09.2023 10:15</w:t>
      </w:r>
    </w:p>
    <w:p w14:paraId="2B914AFD" w14:textId="77777777" w:rsidR="00FC7A9F" w:rsidRPr="00FC7A9F" w:rsidRDefault="00FC7A9F" w:rsidP="00FC7A9F">
      <w:pPr>
        <w:rPr>
          <w:rFonts w:ascii="Roboto" w:eastAsia="Times New Roman" w:hAnsi="Roboto" w:cs="Times New Roman"/>
          <w:color w:val="838383"/>
          <w:kern w:val="0"/>
          <w:sz w:val="17"/>
          <w:szCs w:val="17"/>
          <w:lang w:eastAsia="cs-CZ"/>
          <w14:ligatures w14:val="none"/>
        </w:rPr>
      </w:pPr>
      <w:r w:rsidRPr="00FC7A9F">
        <w:rPr>
          <w:rFonts w:ascii="Roboto" w:eastAsia="Times New Roman" w:hAnsi="Roboto" w:cs="Times New Roman"/>
          <w:color w:val="838383"/>
          <w:kern w:val="0"/>
          <w:sz w:val="17"/>
          <w:szCs w:val="17"/>
          <w:lang w:eastAsia="cs-CZ"/>
          <w14:ligatures w14:val="none"/>
        </w:rPr>
        <w:t> </w:t>
      </w:r>
    </w:p>
    <w:p w14:paraId="07822495" w14:textId="77777777" w:rsidR="00FC7A9F" w:rsidRPr="00FC7A9F" w:rsidRDefault="00FC7A9F" w:rsidP="00FC7A9F">
      <w:pPr>
        <w:spacing w:after="218"/>
        <w:jc w:val="both"/>
        <w:outlineLvl w:val="2"/>
        <w:rPr>
          <w:rFonts w:ascii="Merriweather" w:eastAsia="Times New Roman" w:hAnsi="Merriweather" w:cs="Times New Roman"/>
          <w:b/>
          <w:bCs/>
          <w:color w:val="000000"/>
          <w:kern w:val="0"/>
          <w:sz w:val="33"/>
          <w:szCs w:val="33"/>
          <w:lang w:eastAsia="cs-CZ"/>
          <w14:ligatures w14:val="none"/>
        </w:rPr>
      </w:pPr>
      <w:r w:rsidRPr="00FC7A9F">
        <w:rPr>
          <w:rFonts w:ascii="Merriweather" w:eastAsia="Times New Roman" w:hAnsi="Merriweather" w:cs="Times New Roman"/>
          <w:b/>
          <w:bCs/>
          <w:color w:val="000000"/>
          <w:kern w:val="0"/>
          <w:sz w:val="33"/>
          <w:szCs w:val="33"/>
          <w:lang w:eastAsia="cs-CZ"/>
          <w14:ligatures w14:val="none"/>
        </w:rPr>
        <w:t>Otázka:</w:t>
      </w:r>
    </w:p>
    <w:p w14:paraId="26C22D5D" w14:textId="77777777" w:rsidR="00FC7A9F" w:rsidRPr="00FC7A9F" w:rsidRDefault="00FC7A9F" w:rsidP="00FC7A9F">
      <w:pPr>
        <w:spacing w:after="675"/>
        <w:jc w:val="both"/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</w:pPr>
      <w:r w:rsidRPr="00FC7A9F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>Mají vojáci Severoatlantické aliance nárok na osvobození od místního poplatku z pobytu?</w:t>
      </w:r>
    </w:p>
    <w:p w14:paraId="02531C56" w14:textId="77777777" w:rsidR="00FC7A9F" w:rsidRPr="00FC7A9F" w:rsidRDefault="00FC7A9F" w:rsidP="00FC7A9F">
      <w:pPr>
        <w:spacing w:before="360" w:after="218"/>
        <w:jc w:val="both"/>
        <w:outlineLvl w:val="2"/>
        <w:rPr>
          <w:rFonts w:ascii="Merriweather" w:eastAsia="Times New Roman" w:hAnsi="Merriweather" w:cs="Times New Roman"/>
          <w:b/>
          <w:bCs/>
          <w:color w:val="000000"/>
          <w:kern w:val="0"/>
          <w:sz w:val="33"/>
          <w:szCs w:val="33"/>
          <w:lang w:eastAsia="cs-CZ"/>
          <w14:ligatures w14:val="none"/>
        </w:rPr>
      </w:pPr>
      <w:r w:rsidRPr="00FC7A9F">
        <w:rPr>
          <w:rFonts w:ascii="Merriweather" w:eastAsia="Times New Roman" w:hAnsi="Merriweather" w:cs="Times New Roman"/>
          <w:b/>
          <w:bCs/>
          <w:color w:val="000000"/>
          <w:kern w:val="0"/>
          <w:sz w:val="33"/>
          <w:szCs w:val="33"/>
          <w:lang w:eastAsia="cs-CZ"/>
          <w14:ligatures w14:val="none"/>
        </w:rPr>
        <w:t>Odpověď:</w:t>
      </w:r>
    </w:p>
    <w:p w14:paraId="4972B0A9" w14:textId="77777777" w:rsidR="00FC7A9F" w:rsidRPr="00FC7A9F" w:rsidRDefault="00FC7A9F" w:rsidP="00FC7A9F">
      <w:pPr>
        <w:spacing w:after="675"/>
        <w:jc w:val="both"/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</w:pPr>
      <w:r w:rsidRPr="00FC7A9F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 xml:space="preserve">Ozbrojené síly podle § 3 zákona č. 219/1999 Sb., o ozbrojených silách České republiky, ve znění pozdějších předpisů, </w:t>
      </w:r>
      <w:proofErr w:type="gramStart"/>
      <w:r w:rsidRPr="00FC7A9F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>tvoří</w:t>
      </w:r>
      <w:proofErr w:type="gramEnd"/>
      <w:r w:rsidRPr="00FC7A9F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 xml:space="preserve"> vojáci v činné službě.</w:t>
      </w:r>
    </w:p>
    <w:p w14:paraId="4FF01DAF" w14:textId="77777777" w:rsidR="00FC7A9F" w:rsidRPr="00FC7A9F" w:rsidRDefault="00FC7A9F" w:rsidP="00FC7A9F">
      <w:pPr>
        <w:spacing w:after="675"/>
        <w:jc w:val="both"/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</w:pPr>
      <w:r w:rsidRPr="00FC7A9F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>Podle § 3b odst. 2 zákona č. 565/1990 Sb., o místních poplatcích, ve znění pozdějších předpisů, je od poplatku z pobytu osvobozen mimo jiné voják v činné službě České republiky pobývající na území obce v zařízení ve vlastnictví České republiky nebo této obce v souvislosti s plněním služebních nebo pracovních úkolů.  </w:t>
      </w:r>
    </w:p>
    <w:p w14:paraId="49AFAEB2" w14:textId="77777777" w:rsidR="00FC7A9F" w:rsidRPr="00FC7A9F" w:rsidRDefault="00FC7A9F" w:rsidP="00FC7A9F">
      <w:pPr>
        <w:spacing w:after="675"/>
        <w:jc w:val="both"/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</w:pPr>
      <w:r w:rsidRPr="00FC7A9F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>Podle Sdělení Ministerstva zahraničních věcí č. 297/1996 Sb. Česká republika dne 19. 6. 1996 ratifikovala Dohodu mezi smluvními stranami Severoatlantické smlouvy o statutu jejich ozbrojených sil. Účinnost Dohody nastala dnem 26. 4. 1996. Podle čl. IX bodu 3 Dohody platí, že</w:t>
      </w:r>
      <w:r w:rsidRPr="00FC7A9F">
        <w:rPr>
          <w:rFonts w:ascii="Roboto" w:eastAsia="Times New Roman" w:hAnsi="Roboto" w:cs="Times New Roman"/>
          <w:i/>
          <w:iCs/>
          <w:color w:val="000000"/>
          <w:kern w:val="0"/>
          <w:szCs w:val="24"/>
          <w:lang w:eastAsia="cs-CZ"/>
          <w14:ligatures w14:val="none"/>
        </w:rPr>
        <w:t> „podle již platných smluv nebo podle smluv, které by mohly být později v budoucnu uzavřeny mezi zmocněnými představiteli vysílajícího a přijímajícího státu, úřady přijímajícího státu převezmou plnou odpovědnost za vypracování vhodných ujednání za účelem zajištění budov a pozemků pro ozbrojené síly nebo civilní složku podle jejich požadavku, jakož i zařízení a služeb s nimi souvisejících. Tyto smlouvy a ujednání budou, pokud to bude možné, v souladu s předpisy, kterými se řídí ubytování podobného personálu přijímajícího státu. Nestanoví-li konkrétní smlouva jinak, budou práva a povinnosti vyplývající z obsazení nebo užívání těchto budov, pozemků, zařízení a služeb určena zákony přijímajícího státu“.</w:t>
      </w:r>
    </w:p>
    <w:p w14:paraId="73CDC09F" w14:textId="77777777" w:rsidR="00FC7A9F" w:rsidRPr="00FC7A9F" w:rsidRDefault="00FC7A9F" w:rsidP="00FC7A9F">
      <w:pPr>
        <w:spacing w:after="675"/>
        <w:jc w:val="both"/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</w:pPr>
      <w:r w:rsidRPr="00FC7A9F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 xml:space="preserve">Uvedenou problematiku konkrétní mezinárodní smlouva, která by byla pro Českou republiku závazná (tj. s níž by parlament vyslovil souhlas a která by byla vyhlášena), neupravuje. Proto je třeba postupovat podle tuzemské právní úpravy, v daném případě </w:t>
      </w:r>
      <w:r w:rsidRPr="00FC7A9F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lastRenderedPageBreak/>
        <w:t>podle zákona č. 310/1999 Sb., o pobytu ozbrojených sil jiných států na území České republiky, ve znění pozdějších předpisů. Podle § 3 citovaného zákona se právní poměry ozbrojených sil jiných států na území České republiky řídí právními předpisy České republiky. To znamená, že v případě, kdy je voják v činné službě příslušníkem ozbrojených sil některého z členských států Severoatlantické aliance, vztahuje se na něho, při splnění dalších podmínek stanovených v § 3b odst. 2 zákona o místních poplatcích, osvobození od poplatku z pobytu.</w:t>
      </w:r>
    </w:p>
    <w:p w14:paraId="2806C2EB" w14:textId="77777777" w:rsidR="00F11D23" w:rsidRDefault="00F11D23"/>
    <w:sectPr w:rsidR="00F11D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50693" w14:textId="77777777" w:rsidR="00FC7A9F" w:rsidRDefault="00FC7A9F" w:rsidP="00FC7A9F">
      <w:r>
        <w:separator/>
      </w:r>
    </w:p>
  </w:endnote>
  <w:endnote w:type="continuationSeparator" w:id="0">
    <w:p w14:paraId="543CEA33" w14:textId="77777777" w:rsidR="00FC7A9F" w:rsidRDefault="00FC7A9F" w:rsidP="00F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72B34" w14:textId="77777777" w:rsidR="00FC7A9F" w:rsidRDefault="00FC7A9F" w:rsidP="00FC7A9F">
      <w:r>
        <w:separator/>
      </w:r>
    </w:p>
  </w:footnote>
  <w:footnote w:type="continuationSeparator" w:id="0">
    <w:p w14:paraId="4CC91501" w14:textId="77777777" w:rsidR="00FC7A9F" w:rsidRDefault="00FC7A9F" w:rsidP="00FC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1EE1" w14:textId="573C4DA4" w:rsidR="00FC7A9F" w:rsidRDefault="00FC7A9F">
    <w:pPr>
      <w:pStyle w:val="Zhlav"/>
    </w:pPr>
    <w:hyperlink r:id="rId1" w:history="1">
      <w:r w:rsidRPr="00677832">
        <w:rPr>
          <w:rStyle w:val="Hypertextovodkaz"/>
        </w:rPr>
        <w:t>https://www.mfcr.cz/cs/dane-a-ucetnictvi/dane/mistni-spravni-a-soudni-poplatky/odpovedi-na-dotazy/2023/mp-07-2023-poplatek-z-pobytu-osvobozeni-vojaku-sev-53040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23B05"/>
    <w:multiLevelType w:val="multilevel"/>
    <w:tmpl w:val="CC7C2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058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9F"/>
    <w:rsid w:val="00F11D23"/>
    <w:rsid w:val="00FC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E4070"/>
  <w15:chartTrackingRefBased/>
  <w15:docId w15:val="{499ACE9F-93F8-42E9-B0A3-37EEEA8B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7A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7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7A9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7A9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7A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7A9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7A9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7A9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7A9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7A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C7A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FC7A9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7A9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7A9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7A9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7A9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7A9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7A9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C7A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C7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7A9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C7A9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C7A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C7A9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C7A9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C7A9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7A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7A9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C7A9F"/>
    <w:rPr>
      <w:b/>
      <w:bCs/>
      <w:smallCaps/>
      <w:color w:val="0F4761" w:themeColor="accent1" w:themeShade="BF"/>
      <w:spacing w:val="5"/>
    </w:rPr>
  </w:style>
  <w:style w:type="paragraph" w:customStyle="1" w:styleId="b-article-metadate">
    <w:name w:val="b-article-meta__date"/>
    <w:basedOn w:val="Normln"/>
    <w:rsid w:val="00FC7A9F"/>
    <w:pPr>
      <w:spacing w:before="100" w:beforeAutospacing="1" w:after="100" w:afterAutospacing="1"/>
    </w:pPr>
    <w:rPr>
      <w:rFonts w:eastAsia="Times New Roman" w:cs="Times New Roman"/>
      <w:kern w:val="0"/>
      <w:szCs w:val="24"/>
      <w:lang w:eastAsia="cs-CZ"/>
      <w14:ligatures w14:val="none"/>
    </w:rPr>
  </w:style>
  <w:style w:type="paragraph" w:customStyle="1" w:styleId="b-article-metaauthor">
    <w:name w:val="b-article-meta__author"/>
    <w:basedOn w:val="Normln"/>
    <w:rsid w:val="00FC7A9F"/>
    <w:pPr>
      <w:spacing w:before="100" w:beforeAutospacing="1" w:after="100" w:afterAutospacing="1"/>
    </w:pPr>
    <w:rPr>
      <w:rFonts w:eastAsia="Times New Roman" w:cs="Times New Roman"/>
      <w:kern w:val="0"/>
      <w:szCs w:val="24"/>
      <w:lang w:eastAsia="cs-CZ"/>
      <w14:ligatures w14:val="none"/>
    </w:rPr>
  </w:style>
  <w:style w:type="character" w:customStyle="1" w:styleId="b-article-metalink">
    <w:name w:val="b-article-meta__link"/>
    <w:basedOn w:val="Standardnpsmoodstavce"/>
    <w:rsid w:val="00FC7A9F"/>
  </w:style>
  <w:style w:type="character" w:styleId="Hypertextovodkaz">
    <w:name w:val="Hyperlink"/>
    <w:basedOn w:val="Standardnpsmoodstavce"/>
    <w:uiPriority w:val="99"/>
    <w:unhideWhenUsed/>
    <w:rsid w:val="00FC7A9F"/>
    <w:rPr>
      <w:color w:val="0000FF"/>
      <w:u w:val="single"/>
    </w:rPr>
  </w:style>
  <w:style w:type="paragraph" w:customStyle="1" w:styleId="b-shareitem">
    <w:name w:val="b-share__item"/>
    <w:basedOn w:val="Normln"/>
    <w:rsid w:val="00FC7A9F"/>
    <w:pPr>
      <w:spacing w:before="100" w:beforeAutospacing="1" w:after="100" w:afterAutospacing="1"/>
    </w:pPr>
    <w:rPr>
      <w:rFonts w:eastAsia="Times New Roman" w:cs="Times New Roman"/>
      <w:kern w:val="0"/>
      <w:szCs w:val="24"/>
      <w:lang w:eastAsia="cs-CZ"/>
      <w14:ligatures w14:val="none"/>
    </w:rPr>
  </w:style>
  <w:style w:type="character" w:customStyle="1" w:styleId="u-vhide">
    <w:name w:val="u-vhide"/>
    <w:basedOn w:val="Standardnpsmoodstavce"/>
    <w:rsid w:val="00FC7A9F"/>
  </w:style>
  <w:style w:type="paragraph" w:styleId="Normlnweb">
    <w:name w:val="Normal (Web)"/>
    <w:basedOn w:val="Normln"/>
    <w:uiPriority w:val="99"/>
    <w:semiHidden/>
    <w:unhideWhenUsed/>
    <w:rsid w:val="00FC7A9F"/>
    <w:pPr>
      <w:spacing w:before="100" w:beforeAutospacing="1" w:after="100" w:afterAutospacing="1"/>
    </w:pPr>
    <w:rPr>
      <w:rFonts w:eastAsia="Times New Roman" w:cs="Times New Roman"/>
      <w:kern w:val="0"/>
      <w:szCs w:val="24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FC7A9F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FC7A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7A9F"/>
  </w:style>
  <w:style w:type="paragraph" w:styleId="Zpat">
    <w:name w:val="footer"/>
    <w:basedOn w:val="Normln"/>
    <w:link w:val="ZpatChar"/>
    <w:uiPriority w:val="99"/>
    <w:unhideWhenUsed/>
    <w:rsid w:val="00FC7A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7A9F"/>
  </w:style>
  <w:style w:type="character" w:styleId="Nevyeenzmnka">
    <w:name w:val="Unresolved Mention"/>
    <w:basedOn w:val="Standardnpsmoodstavce"/>
    <w:uiPriority w:val="99"/>
    <w:semiHidden/>
    <w:unhideWhenUsed/>
    <w:rsid w:val="00FC7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40380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6620">
              <w:marLeft w:val="-225"/>
              <w:marRight w:val="0"/>
              <w:marTop w:val="0"/>
              <w:marBottom w:val="0"/>
              <w:divBdr>
                <w:top w:val="single" w:sz="6" w:space="11" w:color="E6E6E6"/>
                <w:left w:val="single" w:sz="2" w:space="0" w:color="E6E6E6"/>
                <w:bottom w:val="single" w:sz="6" w:space="10" w:color="E6E6E6"/>
                <w:right w:val="single" w:sz="2" w:space="0" w:color="E6E6E6"/>
              </w:divBdr>
              <w:divsChild>
                <w:div w:id="5594441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569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fcr.cz/cs/dane-a-ucetnictvi/dane/mistni-spravni-a-soudni-poplatky/odpovedi-na-dotazy/2023/mp-07-2023-poplatek-z-pobytu-osvobozeni-vojaku-sev-5304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Antonová Taťjana</dc:creator>
  <cp:keywords/>
  <dc:description/>
  <cp:lastModifiedBy>Antonová Taťjana</cp:lastModifiedBy>
  <cp:revision>1</cp:revision>
  <dcterms:created xsi:type="dcterms:W3CDTF">2024-04-15T06:41:00Z</dcterms:created>
  <dcterms:modified xsi:type="dcterms:W3CDTF">2024-04-15T06:41:00Z</dcterms:modified>
</cp:coreProperties>
</file>